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81" w:rsidRDefault="00397081" w:rsidP="00397081">
      <w:pPr>
        <w:shd w:val="clear" w:color="auto" w:fill="FFFFFF"/>
        <w:spacing w:after="150" w:line="240" w:lineRule="auto"/>
        <w:outlineLvl w:val="1"/>
        <w:rPr>
          <w:rFonts w:ascii="Arial" w:eastAsia="Times New Roman" w:hAnsi="Arial" w:cs="Arial"/>
          <w:b/>
          <w:bCs/>
          <w:color w:val="333333"/>
          <w:sz w:val="36"/>
          <w:szCs w:val="36"/>
          <w:rtl/>
        </w:rPr>
      </w:pPr>
    </w:p>
    <w:p w:rsidR="00397081" w:rsidRPr="005E2E39" w:rsidRDefault="00397081" w:rsidP="00397081">
      <w:pPr>
        <w:shd w:val="clear" w:color="auto" w:fill="FFFFFF"/>
        <w:spacing w:after="150" w:line="240" w:lineRule="auto"/>
        <w:jc w:val="center"/>
        <w:outlineLvl w:val="1"/>
        <w:rPr>
          <w:rFonts w:ascii="Arial" w:eastAsia="Times New Roman" w:hAnsi="Arial" w:cs="Arial" w:hint="cs"/>
          <w:b/>
          <w:bCs/>
          <w:color w:val="333333"/>
          <w:sz w:val="36"/>
          <w:szCs w:val="36"/>
          <w:rtl/>
          <w:lang w:bidi="ar-IQ"/>
        </w:rPr>
      </w:pPr>
      <w:r>
        <w:rPr>
          <w:rFonts w:ascii="Arial" w:eastAsia="Times New Roman" w:hAnsi="Arial" w:cs="Arial" w:hint="cs"/>
          <w:b/>
          <w:bCs/>
          <w:color w:val="333333"/>
          <w:sz w:val="36"/>
          <w:szCs w:val="36"/>
          <w:rtl/>
        </w:rPr>
        <w:t>مستويات القياس النفسي</w:t>
      </w:r>
    </w:p>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r w:rsidRPr="00397081">
        <w:rPr>
          <w:rFonts w:ascii="Simplified Arabic" w:eastAsia="Times New Roman" w:hAnsi="Simplified Arabic" w:cs="Simplified Arabic"/>
          <w:color w:val="333333"/>
          <w:sz w:val="28"/>
          <w:szCs w:val="28"/>
          <w:rtl/>
        </w:rPr>
        <w:t xml:space="preserve">    توجد في أدبيات القياس أربعة مستويات تلائم طبيعة المتغيرات النفسية والتربوية، بحيث يتلاءم المستويين الاسمي والرتبي مع المتغيرات النوعية، في حين يتلاءم المستويين المجال والنسبي مع المتغيرات الكمية.</w:t>
      </w:r>
    </w:p>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r w:rsidRPr="00397081">
        <w:rPr>
          <w:rFonts w:ascii="Simplified Arabic" w:eastAsia="Times New Roman" w:hAnsi="Simplified Arabic" w:cs="Simplified Arabic"/>
          <w:color w:val="333333"/>
          <w:sz w:val="28"/>
          <w:szCs w:val="28"/>
          <w:rtl/>
        </w:rPr>
        <w:t>1. المستوى الاسمي: هو أدنى مستويات القياس الذي يمكن فيه وضع رموز أو أرقام للأسماء والأشياء للتمييز بينها، ويتناسب مع المتغيرات النوعية أو الكيفية كما لا يمكن إجراء العمليات الحسابية المعروفة عليه أو المقارنة فيما بينها. مثلا: الجنس، المستوى الدراسي، التخصص.</w:t>
      </w:r>
    </w:p>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r w:rsidRPr="00397081">
        <w:rPr>
          <w:rFonts w:ascii="Simplified Arabic" w:eastAsia="Times New Roman" w:hAnsi="Simplified Arabic" w:cs="Simplified Arabic"/>
          <w:color w:val="333333"/>
          <w:sz w:val="28"/>
          <w:szCs w:val="28"/>
          <w:rtl/>
        </w:rPr>
        <w:t>2. المستوى الترتيبي: هو أدق من المستوى الاسمي لأنه إضافة إلى إمكانية وضع رموز أو أرقام للأسماء والأشياء يمكن ترتيب ومقارنة الأفراد في السمة تصاعديا أو تنازليا، ويكون المستوى الترتيبي في الأصل مستوى مجال. مثلا: تقديرات الطلاب، مستويات التحصيل، مستويات الدافعية.</w:t>
      </w:r>
    </w:p>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r w:rsidRPr="00397081">
        <w:rPr>
          <w:rFonts w:ascii="Simplified Arabic" w:eastAsia="Times New Roman" w:hAnsi="Simplified Arabic" w:cs="Simplified Arabic"/>
          <w:color w:val="333333"/>
          <w:sz w:val="28"/>
          <w:szCs w:val="28"/>
          <w:rtl/>
        </w:rPr>
        <w:t xml:space="preserve">3. مستوى المجال (المسافات المتساوية): هو أدق من المستويين الاسمي والترتيبي يمكن إجراء العمليات الحسابية عليه، ولكن الصفر غير حقيقي أي لا تنعدم السمة عند الصفر المطلق. وأن المسافة أو المجال بين درجتين متتاليتين هو نفسه بين درجتين </w:t>
      </w:r>
      <w:proofErr w:type="spellStart"/>
      <w:r w:rsidRPr="00397081">
        <w:rPr>
          <w:rFonts w:ascii="Simplified Arabic" w:eastAsia="Times New Roman" w:hAnsi="Simplified Arabic" w:cs="Simplified Arabic"/>
          <w:color w:val="333333"/>
          <w:sz w:val="28"/>
          <w:szCs w:val="28"/>
          <w:rtl/>
        </w:rPr>
        <w:t>أخريتين</w:t>
      </w:r>
      <w:proofErr w:type="spellEnd"/>
      <w:r w:rsidRPr="00397081">
        <w:rPr>
          <w:rFonts w:ascii="Simplified Arabic" w:eastAsia="Times New Roman" w:hAnsi="Simplified Arabic" w:cs="Simplified Arabic"/>
          <w:color w:val="333333"/>
          <w:sz w:val="28"/>
          <w:szCs w:val="28"/>
          <w:rtl/>
        </w:rPr>
        <w:t xml:space="preserve"> متتاليتين. ومعظم المتغيرات النفسية والتربوية تندرج ضمن مستوى المجال، مثلا: القلق، التوافق الدراسي، التحصيل، تقدير الذات.</w:t>
      </w:r>
    </w:p>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r w:rsidRPr="00397081">
        <w:rPr>
          <w:rFonts w:ascii="Simplified Arabic" w:eastAsia="Times New Roman" w:hAnsi="Simplified Arabic" w:cs="Simplified Arabic"/>
          <w:color w:val="333333"/>
          <w:sz w:val="28"/>
          <w:szCs w:val="28"/>
          <w:rtl/>
        </w:rPr>
        <w:t>4. المستوى النسبي: من أدق مستويات القياس، ويمكن إجراء العمليات الحسابية أي يمتلك نفس خصائص مستوى المجال إضافة إلى الصفر حقيقي (مطلق)، بمعنى أن السمة تنعدم عند الصفر. وتنتج بيانات المستوى النسبي من قياس المتغيرات التقنية، مثلا: الوزن، الطول، الثمن.</w:t>
      </w:r>
    </w:p>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r w:rsidRPr="00397081">
        <w:rPr>
          <w:rFonts w:ascii="Simplified Arabic" w:eastAsia="Times New Roman" w:hAnsi="Simplified Arabic" w:cs="Simplified Arabic"/>
          <w:color w:val="333333"/>
          <w:sz w:val="28"/>
          <w:szCs w:val="28"/>
          <w:rtl/>
        </w:rPr>
        <w:t>يمكن تلخيص مستويات القياس من حيث وظيفتها، والعمليات الحسابية التي يمكن أن يستخدمها، وأمثلة عن كل مستوى وفقا للجدول التالي:</w:t>
      </w:r>
    </w:p>
    <w:tbl>
      <w:tblPr>
        <w:bidiVisual/>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2640"/>
        <w:gridCol w:w="3360"/>
        <w:gridCol w:w="2640"/>
      </w:tblGrid>
      <w:tr w:rsidR="00397081" w:rsidRPr="00397081" w:rsidTr="00A52343">
        <w:trPr>
          <w:jc w:val="center"/>
        </w:trPr>
        <w:tc>
          <w:tcPr>
            <w:tcW w:w="1095"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t>المستوى</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t>الوظيفة</w:t>
            </w:r>
          </w:p>
        </w:tc>
        <w:tc>
          <w:tcPr>
            <w:tcW w:w="336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t>العمليات الحسابية</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t>أمثلة</w:t>
            </w:r>
          </w:p>
        </w:tc>
      </w:tr>
      <w:tr w:rsidR="00397081" w:rsidRPr="00397081" w:rsidTr="00A52343">
        <w:trPr>
          <w:jc w:val="center"/>
        </w:trPr>
        <w:tc>
          <w:tcPr>
            <w:tcW w:w="1095"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t>الاسمي</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تستخدم الأعداد في تصنيف الأشياء والأفراد</w:t>
            </w:r>
          </w:p>
        </w:tc>
        <w:tc>
          <w:tcPr>
            <w:tcW w:w="336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حساب عدد الحالات في فئة معينة</w:t>
            </w:r>
          </w:p>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لا يمكن إجراء العمليات الحسابية الأربعة</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الجنس</w:t>
            </w:r>
          </w:p>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الحالة العائلية</w:t>
            </w:r>
          </w:p>
        </w:tc>
      </w:tr>
      <w:tr w:rsidR="00397081" w:rsidRPr="00397081" w:rsidTr="00A52343">
        <w:trPr>
          <w:jc w:val="center"/>
        </w:trPr>
        <w:tc>
          <w:tcPr>
            <w:tcW w:w="1095"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lastRenderedPageBreak/>
              <w:t>الرتبي</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تستخدم الأعداد في ترتيب الأشياء أو الأفراد تصاعديا أو تنازليا.</w:t>
            </w:r>
          </w:p>
        </w:tc>
        <w:tc>
          <w:tcPr>
            <w:tcW w:w="336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استخدام </w:t>
            </w:r>
            <w:proofErr w:type="gramStart"/>
            <w:r w:rsidRPr="00397081">
              <w:rPr>
                <w:rFonts w:ascii="Simplified Arabic" w:eastAsia="Times New Roman" w:hAnsi="Simplified Arabic" w:cs="Simplified Arabic"/>
                <w:b/>
                <w:bCs/>
                <w:sz w:val="28"/>
                <w:szCs w:val="28"/>
                <w:rtl/>
              </w:rPr>
              <w:t>&gt;</w:t>
            </w:r>
            <w:r w:rsidRPr="00397081">
              <w:rPr>
                <w:rFonts w:ascii="Simplified Arabic" w:eastAsia="Times New Roman" w:hAnsi="Simplified Arabic" w:cs="Simplified Arabic"/>
                <w:sz w:val="28"/>
                <w:szCs w:val="28"/>
                <w:rtl/>
              </w:rPr>
              <w:t> ،</w:t>
            </w:r>
            <w:proofErr w:type="gramEnd"/>
            <w:r w:rsidRPr="00397081">
              <w:rPr>
                <w:rFonts w:ascii="Simplified Arabic" w:eastAsia="Times New Roman" w:hAnsi="Simplified Arabic" w:cs="Simplified Arabic"/>
                <w:sz w:val="28"/>
                <w:szCs w:val="28"/>
                <w:rtl/>
              </w:rPr>
              <w:t> </w:t>
            </w:r>
            <w:r w:rsidRPr="00397081">
              <w:rPr>
                <w:rFonts w:ascii="Simplified Arabic" w:eastAsia="Times New Roman" w:hAnsi="Simplified Arabic" w:cs="Simplified Arabic"/>
                <w:b/>
                <w:bCs/>
                <w:sz w:val="28"/>
                <w:szCs w:val="28"/>
                <w:rtl/>
              </w:rPr>
              <w:t>&lt;</w:t>
            </w:r>
            <w:r w:rsidRPr="00397081">
              <w:rPr>
                <w:rFonts w:ascii="Simplified Arabic" w:eastAsia="Times New Roman" w:hAnsi="Simplified Arabic" w:cs="Simplified Arabic"/>
                <w:sz w:val="28"/>
                <w:szCs w:val="28"/>
                <w:rtl/>
              </w:rPr>
              <w:t> ، </w:t>
            </w:r>
            <w:r w:rsidRPr="00397081">
              <w:rPr>
                <w:rFonts w:ascii="Sakkal Majalla" w:eastAsia="Times New Roman" w:hAnsi="Sakkal Majalla" w:cs="Sakkal Majalla" w:hint="cs"/>
                <w:b/>
                <w:bCs/>
                <w:sz w:val="28"/>
                <w:szCs w:val="28"/>
                <w:rtl/>
              </w:rPr>
              <w:t>≤</w:t>
            </w:r>
            <w:r w:rsidRPr="00397081">
              <w:rPr>
                <w:rFonts w:ascii="Simplified Arabic" w:eastAsia="Times New Roman" w:hAnsi="Simplified Arabic" w:cs="Simplified Arabic" w:hint="cs"/>
                <w:b/>
                <w:bCs/>
                <w:sz w:val="28"/>
                <w:szCs w:val="28"/>
                <w:rtl/>
              </w:rPr>
              <w:t> </w:t>
            </w:r>
            <w:r w:rsidRPr="00397081">
              <w:rPr>
                <w:rFonts w:ascii="Simplified Arabic" w:eastAsia="Times New Roman" w:hAnsi="Simplified Arabic" w:cs="Simplified Arabic"/>
                <w:sz w:val="28"/>
                <w:szCs w:val="28"/>
                <w:rtl/>
              </w:rPr>
              <w:t>، </w:t>
            </w:r>
            <w:r w:rsidRPr="00397081">
              <w:rPr>
                <w:rFonts w:ascii="Sakkal Majalla" w:eastAsia="Times New Roman" w:hAnsi="Sakkal Majalla" w:cs="Sakkal Majalla" w:hint="cs"/>
                <w:b/>
                <w:bCs/>
                <w:sz w:val="28"/>
                <w:szCs w:val="28"/>
                <w:rtl/>
              </w:rPr>
              <w:t>≥</w:t>
            </w:r>
          </w:p>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استخدام العمليات الحسابية لمقارنة الرتب</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تقدير جيد أفضل من تقدير حسن.</w:t>
            </w:r>
          </w:p>
        </w:tc>
      </w:tr>
      <w:tr w:rsidR="00397081" w:rsidRPr="00397081" w:rsidTr="00A52343">
        <w:trPr>
          <w:jc w:val="center"/>
        </w:trPr>
        <w:tc>
          <w:tcPr>
            <w:tcW w:w="1095"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t>المجال</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تستخدم الأعداد في مقارنة قياسات أو درجات الأفراد</w:t>
            </w:r>
          </w:p>
        </w:tc>
        <w:tc>
          <w:tcPr>
            <w:tcW w:w="336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الصفر غير مطلق (غير حقيقي) مقارنة مدى الفروق بين قياسين</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 xml:space="preserve">درجة الفرد </w:t>
            </w:r>
            <w:r w:rsidRPr="00397081">
              <w:rPr>
                <w:rFonts w:ascii="Simplified Arabic" w:eastAsia="Times New Roman" w:hAnsi="Simplified Arabic" w:cs="Simplified Arabic"/>
                <w:sz w:val="28"/>
                <w:szCs w:val="28"/>
              </w:rPr>
              <w:t>A</w:t>
            </w:r>
            <w:r w:rsidRPr="00397081">
              <w:rPr>
                <w:rFonts w:ascii="Simplified Arabic" w:eastAsia="Times New Roman" w:hAnsi="Simplified Arabic" w:cs="Simplified Arabic"/>
                <w:sz w:val="28"/>
                <w:szCs w:val="28"/>
                <w:rtl/>
              </w:rPr>
              <w:t xml:space="preserve"> في الذكاء تفوق من درجة الفرد </w:t>
            </w:r>
            <w:r w:rsidRPr="00397081">
              <w:rPr>
                <w:rFonts w:ascii="Simplified Arabic" w:eastAsia="Times New Roman" w:hAnsi="Simplified Arabic" w:cs="Simplified Arabic"/>
                <w:sz w:val="28"/>
                <w:szCs w:val="28"/>
              </w:rPr>
              <w:t>B</w:t>
            </w:r>
            <w:r w:rsidRPr="00397081">
              <w:rPr>
                <w:rFonts w:ascii="Simplified Arabic" w:eastAsia="Times New Roman" w:hAnsi="Simplified Arabic" w:cs="Simplified Arabic"/>
                <w:sz w:val="28"/>
                <w:szCs w:val="28"/>
                <w:rtl/>
              </w:rPr>
              <w:t xml:space="preserve"> بـمقدار 20.</w:t>
            </w:r>
          </w:p>
        </w:tc>
      </w:tr>
      <w:tr w:rsidR="00397081" w:rsidRPr="00397081" w:rsidTr="00A52343">
        <w:trPr>
          <w:jc w:val="center"/>
        </w:trPr>
        <w:tc>
          <w:tcPr>
            <w:tcW w:w="1095"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b/>
                <w:bCs/>
                <w:sz w:val="28"/>
                <w:szCs w:val="28"/>
                <w:rtl/>
              </w:rPr>
              <w:t>النسبي</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تستخدم الأعداد في تحديد علاقات دقيقة بين الأشخاص أو الأشياء</w:t>
            </w:r>
          </w:p>
        </w:tc>
        <w:tc>
          <w:tcPr>
            <w:tcW w:w="336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الصفر مطلق (حقيقي)</w:t>
            </w:r>
          </w:p>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إجراء العمليات الحسابية المختلفة</w:t>
            </w:r>
          </w:p>
        </w:tc>
        <w:tc>
          <w:tcPr>
            <w:tcW w:w="2640" w:type="dxa"/>
            <w:tcBorders>
              <w:top w:val="outset" w:sz="6" w:space="0" w:color="auto"/>
              <w:left w:val="outset" w:sz="6" w:space="0" w:color="auto"/>
              <w:bottom w:val="outset" w:sz="6" w:space="0" w:color="auto"/>
              <w:right w:val="outset" w:sz="6" w:space="0" w:color="auto"/>
            </w:tcBorders>
            <w:hideMark/>
          </w:tcPr>
          <w:p w:rsidR="00397081" w:rsidRPr="00397081" w:rsidRDefault="00397081" w:rsidP="00397081">
            <w:pPr>
              <w:spacing w:after="100" w:afterAutospacing="1" w:line="240" w:lineRule="auto"/>
              <w:jc w:val="both"/>
              <w:rPr>
                <w:rFonts w:ascii="Simplified Arabic" w:eastAsia="Times New Roman" w:hAnsi="Simplified Arabic" w:cs="Simplified Arabic"/>
                <w:sz w:val="28"/>
                <w:szCs w:val="28"/>
                <w:rtl/>
              </w:rPr>
            </w:pPr>
            <w:r w:rsidRPr="00397081">
              <w:rPr>
                <w:rFonts w:ascii="Simplified Arabic" w:eastAsia="Times New Roman" w:hAnsi="Simplified Arabic" w:cs="Simplified Arabic"/>
                <w:sz w:val="28"/>
                <w:szCs w:val="28"/>
                <w:rtl/>
              </w:rPr>
              <w:t>الفرد الذي وزنه</w:t>
            </w:r>
            <w:r w:rsidRPr="00397081">
              <w:rPr>
                <w:rFonts w:ascii="Simplified Arabic" w:eastAsia="Times New Roman" w:hAnsi="Simplified Arabic" w:cs="Simplified Arabic"/>
                <w:sz w:val="28"/>
                <w:szCs w:val="28"/>
              </w:rPr>
              <w:t xml:space="preserve">kg </w:t>
            </w:r>
            <w:r w:rsidRPr="00397081">
              <w:rPr>
                <w:rFonts w:ascii="Simplified Arabic" w:eastAsia="Times New Roman" w:hAnsi="Simplified Arabic" w:cs="Simplified Arabic"/>
                <w:sz w:val="28"/>
                <w:szCs w:val="28"/>
                <w:rtl/>
              </w:rPr>
              <w:t xml:space="preserve">85 ضعف الفرد الذي وزنه 42.5 </w:t>
            </w:r>
            <w:r w:rsidRPr="00397081">
              <w:rPr>
                <w:rFonts w:ascii="Simplified Arabic" w:eastAsia="Times New Roman" w:hAnsi="Simplified Arabic" w:cs="Simplified Arabic"/>
                <w:sz w:val="28"/>
                <w:szCs w:val="28"/>
              </w:rPr>
              <w:t>kg</w:t>
            </w:r>
          </w:p>
        </w:tc>
      </w:tr>
    </w:tbl>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p>
    <w:p w:rsidR="00397081" w:rsidRPr="00397081" w:rsidRDefault="00397081" w:rsidP="00397081">
      <w:pPr>
        <w:shd w:val="clear" w:color="auto" w:fill="FFFFFF"/>
        <w:spacing w:after="100" w:afterAutospacing="1" w:line="240" w:lineRule="auto"/>
        <w:jc w:val="both"/>
        <w:rPr>
          <w:rFonts w:ascii="Simplified Arabic" w:eastAsia="Times New Roman" w:hAnsi="Simplified Arabic" w:cs="Simplified Arabic"/>
          <w:color w:val="333333"/>
          <w:sz w:val="28"/>
          <w:szCs w:val="28"/>
          <w:rtl/>
        </w:rPr>
      </w:pPr>
      <w:r w:rsidRPr="00397081">
        <w:rPr>
          <w:rFonts w:ascii="Simplified Arabic" w:eastAsia="Times New Roman" w:hAnsi="Simplified Arabic" w:cs="Simplified Arabic"/>
          <w:color w:val="333333"/>
          <w:sz w:val="28"/>
          <w:szCs w:val="28"/>
          <w:rtl/>
        </w:rPr>
        <w:t xml:space="preserve">    </w:t>
      </w:r>
      <w:r w:rsidRPr="00397081">
        <w:rPr>
          <w:rFonts w:ascii="Simplified Arabic" w:eastAsia="Times New Roman" w:hAnsi="Simplified Arabic" w:cs="Simplified Arabic"/>
          <w:color w:val="333333"/>
          <w:sz w:val="28"/>
          <w:szCs w:val="28"/>
          <w:rtl/>
        </w:rPr>
        <w:t xml:space="preserve">وتجدر الاشارة إلى أن المستويين الاسمي والترتيبي يتناسبان مع المتغيرات النوعية أو الكيفية أما المستويين المجال والنسبي يتناسبان مع المتغيرات الكمية، بالإضافة إلى إمكانية التحويل من المستوى الأدق إلى الأقل دقة بمعنى أنه يمكن تحويل المتغير من المستوى النسبي </w:t>
      </w:r>
      <w:proofErr w:type="gramStart"/>
      <w:r w:rsidRPr="00397081">
        <w:rPr>
          <w:rFonts w:ascii="Simplified Arabic" w:eastAsia="Times New Roman" w:hAnsi="Simplified Arabic" w:cs="Simplified Arabic"/>
          <w:color w:val="333333"/>
          <w:sz w:val="28"/>
          <w:szCs w:val="28"/>
          <w:rtl/>
        </w:rPr>
        <w:t>أو  من</w:t>
      </w:r>
      <w:proofErr w:type="gramEnd"/>
      <w:r w:rsidRPr="00397081">
        <w:rPr>
          <w:rFonts w:ascii="Simplified Arabic" w:eastAsia="Times New Roman" w:hAnsi="Simplified Arabic" w:cs="Simplified Arabic"/>
          <w:color w:val="333333"/>
          <w:sz w:val="28"/>
          <w:szCs w:val="28"/>
          <w:rtl/>
        </w:rPr>
        <w:t xml:space="preserve"> مستوى المجال إلى المستوى الترتيبي أو  الاسمي، والمستوى الترتيبي إلى المستوى الاسمي بينما لا يمكن أن تعكس العملية. فعلى سبيل المثال يمكن تحويل درجات الطلاب (مستوى مجال) إلى مستوى ترتيبي أي إلى تقديرات يمكن ترتيبها تصاعديا أو تنازليا (ممتاز، جيد، حسن، متوسط، ضعيف) أو تحويلها إلى مستوى اسمي يصنف خلالها الطلاب إلى (ناجح، راسب).</w:t>
      </w:r>
    </w:p>
    <w:p w:rsidR="00397081" w:rsidRPr="00397081" w:rsidRDefault="00397081" w:rsidP="00397081">
      <w:pPr>
        <w:spacing w:line="240" w:lineRule="auto"/>
        <w:jc w:val="both"/>
        <w:rPr>
          <w:rFonts w:ascii="Simplified Arabic" w:eastAsia="Times New Roman" w:hAnsi="Simplified Arabic" w:cs="Simplified Arabic"/>
          <w:sz w:val="28"/>
          <w:szCs w:val="28"/>
        </w:rPr>
      </w:pPr>
      <w:r w:rsidRPr="00397081">
        <w:rPr>
          <w:rFonts w:ascii="Simplified Arabic" w:eastAsia="Times New Roman" w:hAnsi="Simplified Arabic" w:cs="Simplified Arabic"/>
          <w:b/>
          <w:bCs/>
          <w:sz w:val="28"/>
          <w:szCs w:val="28"/>
        </w:rPr>
        <w:t> </w:t>
      </w:r>
      <w:r w:rsidRPr="00397081">
        <w:rPr>
          <w:rFonts w:ascii="Simplified Arabic" w:eastAsia="Times New Roman" w:hAnsi="Simplified Arabic" w:cs="Simplified Arabic"/>
          <w:b/>
          <w:bCs/>
          <w:sz w:val="28"/>
          <w:szCs w:val="28"/>
          <w:rtl/>
        </w:rPr>
        <w:t>العوامل المؤثرة في القياس</w:t>
      </w:r>
      <w:r w:rsidRPr="00397081">
        <w:rPr>
          <w:rFonts w:ascii="Simplified Arabic" w:eastAsia="Times New Roman" w:hAnsi="Simplified Arabic" w:cs="Simplified Arabic"/>
          <w:b/>
          <w:bCs/>
          <w:sz w:val="28"/>
          <w:szCs w:val="28"/>
        </w:rPr>
        <w:t>:</w:t>
      </w:r>
    </w:p>
    <w:p w:rsidR="00397081" w:rsidRPr="00397081" w:rsidRDefault="00397081" w:rsidP="00397081">
      <w:pPr>
        <w:numPr>
          <w:ilvl w:val="0"/>
          <w:numId w:val="1"/>
        </w:numPr>
        <w:shd w:val="clear" w:color="auto" w:fill="FFFFFF"/>
        <w:bidi w:val="0"/>
        <w:spacing w:after="60" w:line="240" w:lineRule="auto"/>
        <w:ind w:left="0"/>
        <w:jc w:val="both"/>
        <w:rPr>
          <w:rFonts w:ascii="Simplified Arabic" w:eastAsia="Times New Roman" w:hAnsi="Simplified Arabic" w:cs="Simplified Arabic"/>
          <w:color w:val="202124"/>
          <w:sz w:val="28"/>
          <w:szCs w:val="28"/>
        </w:rPr>
      </w:pPr>
      <w:r w:rsidRPr="00397081">
        <w:rPr>
          <w:rFonts w:ascii="Simplified Arabic" w:eastAsia="Times New Roman" w:hAnsi="Simplified Arabic" w:cs="Simplified Arabic"/>
          <w:color w:val="202124"/>
          <w:sz w:val="28"/>
          <w:szCs w:val="28"/>
          <w:rtl/>
        </w:rPr>
        <w:t>عدم ثبات بعض الظواهر المق</w:t>
      </w:r>
      <w:r>
        <w:rPr>
          <w:rFonts w:ascii="Simplified Arabic" w:eastAsia="Times New Roman" w:hAnsi="Simplified Arabic" w:cs="Simplified Arabic" w:hint="cs"/>
          <w:color w:val="202124"/>
          <w:sz w:val="28"/>
          <w:szCs w:val="28"/>
          <w:rtl/>
        </w:rPr>
        <w:t>ا</w:t>
      </w:r>
      <w:r w:rsidRPr="00397081">
        <w:rPr>
          <w:rFonts w:ascii="Simplified Arabic" w:eastAsia="Times New Roman" w:hAnsi="Simplified Arabic" w:cs="Simplified Arabic"/>
          <w:color w:val="202124"/>
          <w:sz w:val="28"/>
          <w:szCs w:val="28"/>
          <w:rtl/>
        </w:rPr>
        <w:t xml:space="preserve">يسة:( التذكر ـ الذكاء)                                         </w:t>
      </w:r>
      <w:r w:rsidRPr="00397081">
        <w:rPr>
          <w:rFonts w:ascii="Simplified Arabic" w:eastAsia="Times New Roman" w:hAnsi="Simplified Arabic" w:cs="Simplified Arabic"/>
          <w:color w:val="202124"/>
          <w:sz w:val="28"/>
          <w:szCs w:val="28"/>
        </w:rPr>
        <w:t xml:space="preserve"> </w:t>
      </w:r>
      <w:bookmarkStart w:id="0" w:name="_GoBack"/>
      <w:bookmarkEnd w:id="0"/>
    </w:p>
    <w:p w:rsidR="00397081" w:rsidRPr="00397081" w:rsidRDefault="00397081" w:rsidP="00397081">
      <w:pPr>
        <w:numPr>
          <w:ilvl w:val="0"/>
          <w:numId w:val="1"/>
        </w:numPr>
        <w:shd w:val="clear" w:color="auto" w:fill="FFFFFF"/>
        <w:spacing w:after="60" w:line="240" w:lineRule="auto"/>
        <w:ind w:left="0"/>
        <w:jc w:val="both"/>
        <w:rPr>
          <w:rFonts w:ascii="Simplified Arabic" w:eastAsia="Times New Roman" w:hAnsi="Simplified Arabic" w:cs="Simplified Arabic"/>
          <w:color w:val="202124"/>
          <w:sz w:val="28"/>
          <w:szCs w:val="28"/>
        </w:rPr>
      </w:pPr>
      <w:r w:rsidRPr="00397081">
        <w:rPr>
          <w:rFonts w:ascii="Simplified Arabic" w:eastAsia="Times New Roman" w:hAnsi="Simplified Arabic" w:cs="Simplified Arabic"/>
          <w:color w:val="202124"/>
          <w:sz w:val="28"/>
          <w:szCs w:val="28"/>
          <w:rtl/>
        </w:rPr>
        <w:t>الخطأ في الملاحظة أو المعادلة الإنسانية</w:t>
      </w:r>
      <w:r w:rsidRPr="00397081">
        <w:rPr>
          <w:rFonts w:ascii="Simplified Arabic" w:eastAsia="Times New Roman" w:hAnsi="Simplified Arabic" w:cs="Simplified Arabic"/>
          <w:color w:val="202124"/>
          <w:sz w:val="28"/>
          <w:szCs w:val="28"/>
        </w:rPr>
        <w:t>-</w:t>
      </w:r>
    </w:p>
    <w:p w:rsidR="00397081" w:rsidRPr="00397081" w:rsidRDefault="00397081" w:rsidP="00397081">
      <w:pPr>
        <w:numPr>
          <w:ilvl w:val="0"/>
          <w:numId w:val="1"/>
        </w:numPr>
        <w:shd w:val="clear" w:color="auto" w:fill="FFFFFF"/>
        <w:spacing w:after="60" w:line="240" w:lineRule="auto"/>
        <w:ind w:left="0"/>
        <w:jc w:val="both"/>
        <w:rPr>
          <w:rFonts w:ascii="Simplified Arabic" w:eastAsia="Times New Roman" w:hAnsi="Simplified Arabic" w:cs="Simplified Arabic"/>
          <w:color w:val="202124"/>
          <w:sz w:val="28"/>
          <w:szCs w:val="28"/>
        </w:rPr>
      </w:pPr>
      <w:r w:rsidRPr="00397081">
        <w:rPr>
          <w:rFonts w:ascii="Simplified Arabic" w:eastAsia="Times New Roman" w:hAnsi="Simplified Arabic" w:cs="Simplified Arabic"/>
          <w:color w:val="202124"/>
          <w:sz w:val="28"/>
          <w:szCs w:val="28"/>
          <w:rtl/>
        </w:rPr>
        <w:t>طبيعة الصفة المراد قياسها: فالصفات الفيزيائية تقاس بشكل أكثر دقة من الصفات النفسية والصفات العقلية أكثر ثباتاً من الصفات الوجدانية</w:t>
      </w:r>
      <w:r w:rsidRPr="00397081">
        <w:rPr>
          <w:rFonts w:ascii="Simplified Arabic" w:eastAsia="Times New Roman" w:hAnsi="Simplified Arabic" w:cs="Simplified Arabic"/>
          <w:color w:val="202124"/>
          <w:sz w:val="28"/>
          <w:szCs w:val="28"/>
        </w:rPr>
        <w:t xml:space="preserve"> </w:t>
      </w:r>
    </w:p>
    <w:p w:rsidR="00397081" w:rsidRPr="00397081" w:rsidRDefault="00397081" w:rsidP="00397081">
      <w:pPr>
        <w:numPr>
          <w:ilvl w:val="0"/>
          <w:numId w:val="1"/>
        </w:numPr>
        <w:shd w:val="clear" w:color="auto" w:fill="FFFFFF"/>
        <w:spacing w:after="60" w:line="240" w:lineRule="auto"/>
        <w:ind w:left="0"/>
        <w:jc w:val="both"/>
        <w:rPr>
          <w:rFonts w:ascii="Simplified Arabic" w:eastAsia="Times New Roman" w:hAnsi="Simplified Arabic" w:cs="Simplified Arabic"/>
          <w:color w:val="202124"/>
          <w:sz w:val="28"/>
          <w:szCs w:val="28"/>
        </w:rPr>
      </w:pPr>
      <w:r w:rsidRPr="00397081">
        <w:rPr>
          <w:rFonts w:ascii="Simplified Arabic" w:eastAsia="Times New Roman" w:hAnsi="Simplified Arabic" w:cs="Simplified Arabic"/>
          <w:color w:val="202124"/>
          <w:sz w:val="28"/>
          <w:szCs w:val="28"/>
          <w:rtl/>
        </w:rPr>
        <w:t>نوع المقياس المستخدم ووحدة </w:t>
      </w:r>
      <w:r w:rsidRPr="00397081">
        <w:rPr>
          <w:rFonts w:ascii="Simplified Arabic" w:eastAsia="Times New Roman" w:hAnsi="Simplified Arabic" w:cs="Simplified Arabic"/>
          <w:b/>
          <w:bCs/>
          <w:color w:val="202124"/>
          <w:sz w:val="28"/>
          <w:szCs w:val="28"/>
          <w:rtl/>
        </w:rPr>
        <w:t>القياس</w:t>
      </w:r>
    </w:p>
    <w:p w:rsidR="00397081" w:rsidRPr="00447961" w:rsidRDefault="00397081" w:rsidP="00397081">
      <w:pPr>
        <w:numPr>
          <w:ilvl w:val="0"/>
          <w:numId w:val="1"/>
        </w:numPr>
        <w:shd w:val="clear" w:color="auto" w:fill="FFFFFF"/>
        <w:bidi w:val="0"/>
        <w:spacing w:after="60" w:line="240" w:lineRule="auto"/>
        <w:ind w:left="0"/>
        <w:jc w:val="right"/>
        <w:rPr>
          <w:rFonts w:ascii="Simplified Arabic" w:eastAsia="Times New Roman" w:hAnsi="Simplified Arabic" w:cs="Simplified Arabic"/>
          <w:color w:val="202124"/>
          <w:sz w:val="28"/>
          <w:szCs w:val="28"/>
        </w:rPr>
      </w:pPr>
      <w:r w:rsidRPr="00447961">
        <w:rPr>
          <w:rFonts w:ascii="Simplified Arabic" w:eastAsia="Times New Roman" w:hAnsi="Simplified Arabic" w:cs="Simplified Arabic"/>
          <w:color w:val="202124"/>
          <w:sz w:val="28"/>
          <w:szCs w:val="28"/>
          <w:rtl/>
        </w:rPr>
        <w:t>بعض المقاييس أكثر دقة من بعض</w:t>
      </w:r>
      <w:r w:rsidRPr="00447961">
        <w:rPr>
          <w:rFonts w:ascii="Simplified Arabic" w:eastAsia="Times New Roman" w:hAnsi="Simplified Arabic" w:cs="Simplified Arabic"/>
          <w:color w:val="202124"/>
          <w:sz w:val="28"/>
          <w:szCs w:val="28"/>
        </w:rPr>
        <w:t xml:space="preserve"> </w:t>
      </w:r>
    </w:p>
    <w:p w:rsidR="00AC4AE3" w:rsidRPr="00397081" w:rsidRDefault="00AC4AE3">
      <w:pPr>
        <w:rPr>
          <w:rFonts w:hint="cs"/>
          <w:lang w:bidi="ar-IQ"/>
        </w:rPr>
      </w:pPr>
    </w:p>
    <w:sectPr w:rsidR="00AC4AE3" w:rsidRPr="00397081" w:rsidSect="001534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564"/>
    <w:multiLevelType w:val="multilevel"/>
    <w:tmpl w:val="56FECBA8"/>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0E"/>
    <w:rsid w:val="00153435"/>
    <w:rsid w:val="00397081"/>
    <w:rsid w:val="00AB520E"/>
    <w:rsid w:val="00AC4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24E1"/>
  <w15:chartTrackingRefBased/>
  <w15:docId w15:val="{36C74428-198B-4672-9FDE-6BCE4E98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0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2640</Characters>
  <Application>Microsoft Office Word</Application>
  <DocSecurity>0</DocSecurity>
  <Lines>22</Lines>
  <Paragraphs>6</Paragraphs>
  <ScaleCrop>false</ScaleCrop>
  <Company>Microsoft (C)</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ismail</dc:creator>
  <cp:keywords/>
  <dc:description/>
  <cp:lastModifiedBy>ayad ismail</cp:lastModifiedBy>
  <cp:revision>2</cp:revision>
  <dcterms:created xsi:type="dcterms:W3CDTF">2021-01-29T07:34:00Z</dcterms:created>
  <dcterms:modified xsi:type="dcterms:W3CDTF">2021-01-29T07:39:00Z</dcterms:modified>
</cp:coreProperties>
</file>